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38C4E6" w14:textId="77777777" w:rsidR="000012B0" w:rsidRDefault="00CC3D60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4FE69893" w14:textId="77777777" w:rsidR="000012B0" w:rsidRDefault="00CC3D60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1C146FA9" w14:textId="77777777" w:rsidR="00CD645F" w:rsidRDefault="00CD645F" w:rsidP="00CD645F">
      <w:pPr>
        <w:jc w:val="center"/>
        <w:rPr>
          <w:b/>
          <w:bCs/>
          <w:color w:val="000000"/>
          <w:szCs w:val="24"/>
        </w:rPr>
      </w:pPr>
      <w:r>
        <w:rPr>
          <w:b/>
          <w:bCs/>
          <w:color w:val="212529"/>
          <w:szCs w:val="24"/>
          <w:lang w:eastAsia="lt-LT"/>
        </w:rPr>
        <w:t>DĖL SKUODO RAJONO SAVIVALDYBĖS TURTO PERDAVIMO SKUODO BARTUVOS PROGIMNAZIJAI</w:t>
      </w:r>
      <w:r>
        <w:t xml:space="preserve"> </w:t>
      </w:r>
      <w:r>
        <w:rPr>
          <w:b/>
          <w:bCs/>
          <w:color w:val="212529"/>
          <w:szCs w:val="24"/>
          <w:lang w:eastAsia="lt-LT"/>
        </w:rPr>
        <w:t>VALDYTI, NAUDOTI IR DISPONUOTI PATIKĖJIMO TEISE</w:t>
      </w:r>
    </w:p>
    <w:p w14:paraId="0813BE30" w14:textId="77777777" w:rsidR="000012B0" w:rsidRDefault="000012B0">
      <w:pPr>
        <w:jc w:val="center"/>
        <w:rPr>
          <w:bCs/>
          <w:szCs w:val="24"/>
          <w:lang w:eastAsia="ja-JP"/>
        </w:rPr>
      </w:pPr>
    </w:p>
    <w:p w14:paraId="7873F27A" w14:textId="16CB0E35" w:rsidR="000012B0" w:rsidRDefault="00CC3D60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202</w:t>
      </w:r>
      <w:r w:rsidR="00CD645F">
        <w:rPr>
          <w:bCs/>
          <w:szCs w:val="24"/>
          <w:lang w:eastAsia="ja-JP"/>
        </w:rPr>
        <w:t>6</w:t>
      </w:r>
      <w:r>
        <w:rPr>
          <w:bCs/>
          <w:szCs w:val="24"/>
          <w:lang w:eastAsia="ja-JP"/>
        </w:rPr>
        <w:t xml:space="preserve"> m. </w:t>
      </w:r>
      <w:r w:rsidR="00CD645F">
        <w:rPr>
          <w:bCs/>
          <w:szCs w:val="24"/>
          <w:lang w:eastAsia="ja-JP"/>
        </w:rPr>
        <w:t>vasario</w:t>
      </w:r>
      <w:r w:rsidR="009D68D1">
        <w:rPr>
          <w:bCs/>
          <w:szCs w:val="24"/>
          <w:lang w:eastAsia="ja-JP"/>
        </w:rPr>
        <w:t xml:space="preserve"> </w:t>
      </w:r>
      <w:r w:rsidR="00242D63">
        <w:rPr>
          <w:bCs/>
          <w:szCs w:val="24"/>
          <w:lang w:eastAsia="ja-JP"/>
        </w:rPr>
        <w:t>18</w:t>
      </w:r>
      <w:r w:rsidR="009D68D1">
        <w:rPr>
          <w:bCs/>
          <w:szCs w:val="24"/>
          <w:lang w:eastAsia="ja-JP"/>
        </w:rPr>
        <w:t xml:space="preserve"> </w:t>
      </w:r>
      <w:r>
        <w:rPr>
          <w:bCs/>
          <w:szCs w:val="24"/>
          <w:lang w:eastAsia="ja-JP"/>
        </w:rPr>
        <w:t>d. Nr. T10-</w:t>
      </w:r>
      <w:r w:rsidR="00242D63">
        <w:rPr>
          <w:bCs/>
          <w:szCs w:val="24"/>
          <w:lang w:eastAsia="ja-JP"/>
        </w:rPr>
        <w:t>37</w:t>
      </w:r>
    </w:p>
    <w:p w14:paraId="132A379F" w14:textId="77777777" w:rsidR="000012B0" w:rsidRDefault="00CC3D60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55A487A2" w14:textId="77777777" w:rsidR="000012B0" w:rsidRDefault="000012B0">
      <w:pPr>
        <w:rPr>
          <w:bCs/>
          <w:szCs w:val="24"/>
          <w:lang w:eastAsia="ja-JP"/>
        </w:rPr>
      </w:pPr>
    </w:p>
    <w:p w14:paraId="23F42686" w14:textId="77777777" w:rsidR="000012B0" w:rsidRDefault="00CC3D60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68769FE5" w14:textId="7AB3E5D2" w:rsidR="000012B0" w:rsidRDefault="00CC3D60">
      <w:pPr>
        <w:ind w:firstLine="1247"/>
        <w:jc w:val="both"/>
        <w:rPr>
          <w:b/>
          <w:szCs w:val="24"/>
        </w:rPr>
      </w:pPr>
      <w:r>
        <w:rPr>
          <w:szCs w:val="24"/>
        </w:rPr>
        <w:t xml:space="preserve">Sprendimo projekto tikslas – perduoti Skuodo </w:t>
      </w:r>
      <w:r w:rsidR="00CD645F">
        <w:rPr>
          <w:szCs w:val="24"/>
        </w:rPr>
        <w:t>Bartuvos pro</w:t>
      </w:r>
      <w:r>
        <w:rPr>
          <w:szCs w:val="24"/>
        </w:rPr>
        <w:t xml:space="preserve">gimnazijai valdyti, naudoti ir disponuoti patikėjimo teise Skuodo rajono savivaldybei priklausantį ilgalaikį materialųjį turtą – </w:t>
      </w:r>
      <w:r w:rsidRPr="005D7BDB">
        <w:rPr>
          <w:szCs w:val="24"/>
        </w:rPr>
        <w:t>M2</w:t>
      </w:r>
      <w:r>
        <w:rPr>
          <w:szCs w:val="24"/>
        </w:rPr>
        <w:t xml:space="preserve"> klasės, </w:t>
      </w:r>
      <w:r w:rsidR="005D7BDB">
        <w:rPr>
          <w:szCs w:val="24"/>
        </w:rPr>
        <w:t>19+1</w:t>
      </w:r>
      <w:r>
        <w:rPr>
          <w:szCs w:val="24"/>
        </w:rPr>
        <w:t xml:space="preserve"> vietų automobilį </w:t>
      </w:r>
      <w:r w:rsidR="00CD645F">
        <w:rPr>
          <w:color w:val="212529"/>
          <w:szCs w:val="24"/>
          <w:lang w:eastAsia="lt-LT"/>
        </w:rPr>
        <w:t>„Mer</w:t>
      </w:r>
      <w:r w:rsidR="004F4146">
        <w:rPr>
          <w:color w:val="212529"/>
          <w:szCs w:val="24"/>
          <w:lang w:eastAsia="lt-LT"/>
        </w:rPr>
        <w:t>c</w:t>
      </w:r>
      <w:r w:rsidR="00CD645F">
        <w:rPr>
          <w:color w:val="212529"/>
          <w:szCs w:val="24"/>
          <w:lang w:eastAsia="lt-LT"/>
        </w:rPr>
        <w:t>edes-Benz Sprinter“</w:t>
      </w:r>
      <w:r>
        <w:rPr>
          <w:szCs w:val="24"/>
        </w:rPr>
        <w:t xml:space="preserve"> </w:t>
      </w:r>
      <w:r w:rsidR="00CD645F">
        <w:rPr>
          <w:color w:val="212529"/>
          <w:szCs w:val="24"/>
          <w:lang w:eastAsia="lt-LT"/>
        </w:rPr>
        <w:t>su</w:t>
      </w:r>
      <w:r w:rsidR="00D31500">
        <w:rPr>
          <w:color w:val="212529"/>
          <w:szCs w:val="24"/>
          <w:lang w:eastAsia="lt-LT"/>
        </w:rPr>
        <w:t xml:space="preserve"> keltuvu, </w:t>
      </w:r>
      <w:r w:rsidR="005D7BDB">
        <w:rPr>
          <w:color w:val="212529"/>
          <w:szCs w:val="24"/>
          <w:lang w:eastAsia="lt-LT"/>
        </w:rPr>
        <w:t>pritaikyt</w:t>
      </w:r>
      <w:r w:rsidR="00D31500">
        <w:rPr>
          <w:color w:val="212529"/>
          <w:szCs w:val="24"/>
          <w:lang w:eastAsia="lt-LT"/>
        </w:rPr>
        <w:t>u</w:t>
      </w:r>
      <w:r w:rsidR="005D7BDB">
        <w:rPr>
          <w:color w:val="212529"/>
          <w:szCs w:val="24"/>
          <w:lang w:eastAsia="lt-LT"/>
        </w:rPr>
        <w:t xml:space="preserve"> dvie</w:t>
      </w:r>
      <w:r w:rsidR="00676ADE">
        <w:rPr>
          <w:color w:val="212529"/>
          <w:szCs w:val="24"/>
          <w:lang w:eastAsia="lt-LT"/>
        </w:rPr>
        <w:t>m asmenims su negalia</w:t>
      </w:r>
      <w:r w:rsidR="005D7BDB">
        <w:rPr>
          <w:color w:val="212529"/>
          <w:szCs w:val="24"/>
          <w:lang w:eastAsia="lt-LT"/>
        </w:rPr>
        <w:t xml:space="preserve"> vež</w:t>
      </w:r>
      <w:r w:rsidR="00676ADE">
        <w:rPr>
          <w:color w:val="212529"/>
          <w:szCs w:val="24"/>
          <w:lang w:eastAsia="lt-LT"/>
        </w:rPr>
        <w:t>ti</w:t>
      </w:r>
      <w:r w:rsidR="00CD645F">
        <w:rPr>
          <w:color w:val="212529"/>
          <w:szCs w:val="24"/>
          <w:lang w:eastAsia="lt-LT"/>
        </w:rPr>
        <w:t xml:space="preserve">, inventorinis Nr. I010312M, kėbulo Nr. W1V5HD3Z8SP757523, valstybinis Nr. EC6342, įsigijimo vertė – </w:t>
      </w:r>
      <w:r w:rsidR="00906B26">
        <w:rPr>
          <w:color w:val="212529"/>
          <w:szCs w:val="24"/>
          <w:lang w:eastAsia="lt-LT"/>
        </w:rPr>
        <w:t>201</w:t>
      </w:r>
      <w:r w:rsidR="00676ADE">
        <w:rPr>
          <w:color w:val="212529"/>
          <w:szCs w:val="24"/>
          <w:lang w:eastAsia="lt-LT"/>
        </w:rPr>
        <w:t xml:space="preserve"> </w:t>
      </w:r>
      <w:r w:rsidR="00906B26">
        <w:rPr>
          <w:color w:val="212529"/>
          <w:szCs w:val="24"/>
          <w:lang w:eastAsia="lt-LT"/>
        </w:rPr>
        <w:t>189</w:t>
      </w:r>
      <w:r w:rsidR="00CD645F">
        <w:rPr>
          <w:color w:val="212529"/>
          <w:szCs w:val="24"/>
          <w:lang w:eastAsia="lt-LT"/>
        </w:rPr>
        <w:t xml:space="preserve"> eurai 4</w:t>
      </w:r>
      <w:r w:rsidR="00906B26">
        <w:rPr>
          <w:color w:val="212529"/>
          <w:szCs w:val="24"/>
          <w:lang w:eastAsia="lt-LT"/>
        </w:rPr>
        <w:t>5</w:t>
      </w:r>
      <w:r w:rsidR="00CD645F">
        <w:rPr>
          <w:color w:val="212529"/>
          <w:szCs w:val="24"/>
          <w:lang w:eastAsia="lt-LT"/>
        </w:rPr>
        <w:t xml:space="preserve"> ct</w:t>
      </w:r>
      <w:r w:rsidR="00906B26">
        <w:rPr>
          <w:color w:val="212529"/>
          <w:szCs w:val="24"/>
          <w:lang w:eastAsia="lt-LT"/>
        </w:rPr>
        <w:t xml:space="preserve"> (3305 finansavimo šaltinis Europos </w:t>
      </w:r>
      <w:r w:rsidR="00676ADE">
        <w:rPr>
          <w:color w:val="212529"/>
          <w:szCs w:val="24"/>
          <w:lang w:eastAsia="lt-LT"/>
        </w:rPr>
        <w:t>S</w:t>
      </w:r>
      <w:r w:rsidR="00906B26">
        <w:rPr>
          <w:color w:val="212529"/>
          <w:szCs w:val="24"/>
          <w:lang w:eastAsia="lt-LT"/>
        </w:rPr>
        <w:t>ąjungos – 162</w:t>
      </w:r>
      <w:r w:rsidR="00676ADE">
        <w:rPr>
          <w:color w:val="212529"/>
          <w:szCs w:val="24"/>
          <w:lang w:eastAsia="lt-LT"/>
        </w:rPr>
        <w:t xml:space="preserve"> </w:t>
      </w:r>
      <w:r w:rsidR="00906B26">
        <w:rPr>
          <w:color w:val="212529"/>
          <w:szCs w:val="24"/>
          <w:lang w:eastAsia="lt-LT"/>
        </w:rPr>
        <w:t xml:space="preserve">100 eurai 44 ct, 1102 </w:t>
      </w:r>
      <w:r w:rsidR="00676ADE">
        <w:rPr>
          <w:color w:val="212529"/>
          <w:szCs w:val="24"/>
          <w:lang w:eastAsia="lt-LT"/>
        </w:rPr>
        <w:t>s</w:t>
      </w:r>
      <w:r w:rsidR="00906B26">
        <w:rPr>
          <w:color w:val="212529"/>
          <w:szCs w:val="24"/>
          <w:lang w:eastAsia="lt-LT"/>
        </w:rPr>
        <w:t>avivaldybės biudžeto lėšos – 39</w:t>
      </w:r>
      <w:r w:rsidR="00676ADE">
        <w:rPr>
          <w:color w:val="212529"/>
          <w:szCs w:val="24"/>
          <w:lang w:eastAsia="lt-LT"/>
        </w:rPr>
        <w:t xml:space="preserve"> </w:t>
      </w:r>
      <w:r w:rsidR="00906B26">
        <w:rPr>
          <w:color w:val="212529"/>
          <w:szCs w:val="24"/>
          <w:lang w:eastAsia="lt-LT"/>
        </w:rPr>
        <w:t>089 eurai 01 ct)</w:t>
      </w:r>
      <w:r w:rsidR="00CD645F">
        <w:rPr>
          <w:color w:val="212529"/>
          <w:szCs w:val="24"/>
          <w:lang w:eastAsia="lt-LT"/>
        </w:rPr>
        <w:t xml:space="preserve">, likutinė vertė – </w:t>
      </w:r>
      <w:r w:rsidR="00906B26">
        <w:rPr>
          <w:color w:val="212529"/>
          <w:szCs w:val="24"/>
          <w:lang w:eastAsia="lt-LT"/>
        </w:rPr>
        <w:t>201</w:t>
      </w:r>
      <w:r w:rsidR="00676ADE">
        <w:rPr>
          <w:color w:val="212529"/>
          <w:szCs w:val="24"/>
          <w:lang w:eastAsia="lt-LT"/>
        </w:rPr>
        <w:t xml:space="preserve"> </w:t>
      </w:r>
      <w:r w:rsidR="00906B26">
        <w:rPr>
          <w:color w:val="212529"/>
          <w:szCs w:val="24"/>
          <w:lang w:eastAsia="lt-LT"/>
        </w:rPr>
        <w:t>189</w:t>
      </w:r>
      <w:r w:rsidR="00CD645F">
        <w:rPr>
          <w:color w:val="212529"/>
          <w:szCs w:val="24"/>
          <w:lang w:eastAsia="lt-LT"/>
        </w:rPr>
        <w:t xml:space="preserve"> eurai 4</w:t>
      </w:r>
      <w:r w:rsidR="00906B26">
        <w:rPr>
          <w:color w:val="212529"/>
          <w:szCs w:val="24"/>
          <w:lang w:eastAsia="lt-LT"/>
        </w:rPr>
        <w:t>5</w:t>
      </w:r>
      <w:r w:rsidR="00CD645F">
        <w:rPr>
          <w:color w:val="212529"/>
          <w:szCs w:val="24"/>
          <w:lang w:eastAsia="lt-LT"/>
        </w:rPr>
        <w:t xml:space="preserve"> ct</w:t>
      </w:r>
      <w:r>
        <w:rPr>
          <w:szCs w:val="24"/>
        </w:rPr>
        <w:t>, 10 metų laikotarpiui.</w:t>
      </w:r>
      <w:r>
        <w:rPr>
          <w:rFonts w:ascii="TimesNewRomanPSMT" w:eastAsiaTheme="minorHAnsi" w:hAnsi="TimesNewRomanPSMT" w:cs="TimesNewRomanPSMT"/>
          <w:szCs w:val="24"/>
        </w:rPr>
        <w:t xml:space="preserve"> </w:t>
      </w:r>
      <w:r w:rsidR="00DD07D9">
        <w:rPr>
          <w:rFonts w:ascii="TimesNewRomanPSMT" w:eastAsiaTheme="minorHAnsi" w:hAnsi="TimesNewRomanPSMT" w:cs="TimesNewRomanPSMT"/>
          <w:szCs w:val="24"/>
        </w:rPr>
        <w:t>Mokyklinis autobusas yra įsigytas iš</w:t>
      </w:r>
      <w:r>
        <w:rPr>
          <w:color w:val="00000A"/>
        </w:rPr>
        <w:t xml:space="preserve"> </w:t>
      </w:r>
      <w:r>
        <w:t xml:space="preserve">Regioninės pažangos priemonės Nr. 12-003-03-01-23 (RE) „Padidinti ugdymo prieinamumą atskirtį patiriantiems vaikams“ </w:t>
      </w:r>
      <w:r>
        <w:rPr>
          <w:color w:val="00000A"/>
        </w:rPr>
        <w:t xml:space="preserve">projekto „Skuodo rajono bendrojo ugdymo mokyklų aplinkos pritaikymas </w:t>
      </w:r>
      <w:r w:rsidR="00526447">
        <w:rPr>
          <w:color w:val="00000A"/>
        </w:rPr>
        <w:t>į</w:t>
      </w:r>
      <w:r>
        <w:rPr>
          <w:color w:val="00000A"/>
        </w:rPr>
        <w:t>trauki</w:t>
      </w:r>
      <w:r w:rsidR="00526447">
        <w:rPr>
          <w:color w:val="00000A"/>
        </w:rPr>
        <w:t>a</w:t>
      </w:r>
      <w:r>
        <w:rPr>
          <w:color w:val="00000A"/>
        </w:rPr>
        <w:t>jam ugdymui (neįgaliesiems)“</w:t>
      </w:r>
      <w:r>
        <w:t xml:space="preserve"> finansavimo </w:t>
      </w:r>
      <w:r w:rsidR="00DD07D9">
        <w:rPr>
          <w:rFonts w:ascii="TimesNewRomanPSMT" w:eastAsiaTheme="minorHAnsi" w:hAnsi="TimesNewRomanPSMT" w:cs="TimesNewRomanPSMT"/>
          <w:szCs w:val="24"/>
        </w:rPr>
        <w:t xml:space="preserve">lėšų. </w:t>
      </w:r>
      <w:r>
        <w:rPr>
          <w:szCs w:val="24"/>
        </w:rPr>
        <w:t xml:space="preserve">Autobusiukas reikalingas bendrojo ugdymo mokinių, gyvenančių kaimo gyvenamosiose vietovėse, neatlygintino pavėžėjimo į mokyklą ir į namus organizavimui užtikrinti. </w:t>
      </w:r>
    </w:p>
    <w:p w14:paraId="29E0FD64" w14:textId="77777777" w:rsidR="000012B0" w:rsidRDefault="000012B0">
      <w:pPr>
        <w:ind w:firstLine="1247"/>
        <w:jc w:val="both"/>
        <w:rPr>
          <w:b/>
          <w:szCs w:val="24"/>
        </w:rPr>
      </w:pPr>
    </w:p>
    <w:p w14:paraId="3765C011" w14:textId="77777777" w:rsidR="000012B0" w:rsidRDefault="00CC3D60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558624BD" w14:textId="14E369BB" w:rsidR="000012B0" w:rsidRDefault="004C476E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4C476E">
        <w:rPr>
          <w:color w:val="212529"/>
          <w:szCs w:val="24"/>
          <w:lang w:val="lt-LT" w:eastAsia="lt-LT"/>
        </w:rPr>
        <w:t>Vadovau</w:t>
      </w:r>
      <w:r w:rsidR="00676ADE">
        <w:rPr>
          <w:color w:val="212529"/>
          <w:szCs w:val="24"/>
          <w:lang w:val="lt-LT" w:eastAsia="lt-LT"/>
        </w:rPr>
        <w:t>jantis</w:t>
      </w:r>
      <w:r w:rsidRPr="004C476E">
        <w:rPr>
          <w:color w:val="212529"/>
          <w:szCs w:val="24"/>
          <w:lang w:val="lt-LT" w:eastAsia="lt-LT"/>
        </w:rPr>
        <w:t xml:space="preserve"> Lietuvos Respublikos vietos savivaldos įstatymo 6 straipsnio 7 punktu, 15 straipsnio 2 dalies 19 punktu, Lietuvos Respublikos valstybės ir savivaldybių turto valdymo, naudojimo ir disponavimo juo įstatymo 12 straipsnio 2 dalimi, Skuodo rajono savivaldybės turto, perduodamo valdyti,  naudoti  ir disponuoti juo patikėjimo teise, tvarkos aprašo, patvirtinto Skuodo rajono savivaldybės tarybos 2021 m. gegužės 27 d. sprendimu Nr. T9-113 „Dėl Skuodo rajono savivaldybės turto, perduodamo valdyti, naudoti ir disponuoti juo patikėjimo teise, tvarkos aprašo patvirtinimo“, 6.1, 8.1 papunkčiais, 7 punktu</w:t>
      </w:r>
      <w:r w:rsidR="00CC3D60">
        <w:rPr>
          <w:szCs w:val="24"/>
          <w:lang w:val="lt-LT"/>
        </w:rPr>
        <w:t>.</w:t>
      </w:r>
    </w:p>
    <w:p w14:paraId="163C5B54" w14:textId="77777777" w:rsidR="000012B0" w:rsidRDefault="000012B0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248851E0" w14:textId="77777777" w:rsidR="000012B0" w:rsidRDefault="00CC3D60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1CB9C63C" w14:textId="6284909D" w:rsidR="000012B0" w:rsidRDefault="00CC3D60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Skuodo </w:t>
      </w:r>
      <w:r w:rsidR="00CD645F">
        <w:rPr>
          <w:szCs w:val="24"/>
          <w:lang w:val="lt-LT"/>
        </w:rPr>
        <w:t>Bartuvos pro</w:t>
      </w:r>
      <w:r>
        <w:rPr>
          <w:szCs w:val="24"/>
          <w:lang w:val="lt-LT"/>
        </w:rPr>
        <w:t xml:space="preserve">gimnazijai perduodamas automobilis </w:t>
      </w:r>
      <w:r w:rsidR="00CD645F">
        <w:rPr>
          <w:color w:val="212529"/>
          <w:szCs w:val="24"/>
          <w:lang w:eastAsia="lt-LT"/>
        </w:rPr>
        <w:t>„Mer</w:t>
      </w:r>
      <w:r w:rsidR="004F4146">
        <w:rPr>
          <w:color w:val="212529"/>
          <w:szCs w:val="24"/>
          <w:lang w:eastAsia="lt-LT"/>
        </w:rPr>
        <w:t>c</w:t>
      </w:r>
      <w:r w:rsidR="00CD645F">
        <w:rPr>
          <w:color w:val="212529"/>
          <w:szCs w:val="24"/>
          <w:lang w:eastAsia="lt-LT"/>
        </w:rPr>
        <w:t>edes-Benz Sprinter“</w:t>
      </w:r>
      <w:r w:rsidR="00CD645F">
        <w:rPr>
          <w:szCs w:val="24"/>
        </w:rPr>
        <w:t xml:space="preserve"> </w:t>
      </w:r>
      <w:r w:rsidR="00CD645F" w:rsidRPr="00CD645F">
        <w:rPr>
          <w:color w:val="212529"/>
          <w:szCs w:val="24"/>
          <w:lang w:val="lt-LT" w:eastAsia="lt-LT"/>
        </w:rPr>
        <w:t>su</w:t>
      </w:r>
      <w:r w:rsidR="00D31500">
        <w:rPr>
          <w:color w:val="212529"/>
          <w:szCs w:val="24"/>
          <w:lang w:val="lt-LT" w:eastAsia="lt-LT"/>
        </w:rPr>
        <w:t xml:space="preserve"> keltuvu, skirtu</w:t>
      </w:r>
      <w:r w:rsidR="00CD645F" w:rsidRPr="00CD645F">
        <w:rPr>
          <w:color w:val="212529"/>
          <w:szCs w:val="24"/>
          <w:lang w:val="lt-LT" w:eastAsia="lt-LT"/>
        </w:rPr>
        <w:t xml:space="preserve"> </w:t>
      </w:r>
      <w:r w:rsidR="00676ADE">
        <w:rPr>
          <w:color w:val="212529"/>
          <w:szCs w:val="24"/>
          <w:lang w:val="lt-LT" w:eastAsia="lt-LT"/>
        </w:rPr>
        <w:t>asmenims su negalia</w:t>
      </w:r>
      <w:r w:rsidR="00D31500">
        <w:rPr>
          <w:color w:val="212529"/>
          <w:szCs w:val="24"/>
          <w:lang w:val="lt-LT" w:eastAsia="lt-LT"/>
        </w:rPr>
        <w:t>,</w:t>
      </w:r>
      <w:r>
        <w:rPr>
          <w:szCs w:val="24"/>
          <w:lang w:val="lt-LT"/>
        </w:rPr>
        <w:t xml:space="preserve"> pagerins mokinių sąlygas greičiau ir patogiau pasiekti mokyklą / namus, užtikrins mokyklos pasiekiamumą iš atokesnių rajono vietovių.</w:t>
      </w:r>
    </w:p>
    <w:p w14:paraId="1DF6A6B1" w14:textId="77777777" w:rsidR="000012B0" w:rsidRDefault="000012B0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1A65A54D" w14:textId="77777777" w:rsidR="000012B0" w:rsidRDefault="00CC3D60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48833C03" w14:textId="77777777" w:rsidR="000012B0" w:rsidRDefault="00CC3D60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Lėšos sprendimui įgyvendinti nereikalingos.</w:t>
      </w:r>
    </w:p>
    <w:p w14:paraId="6DA20C0A" w14:textId="77777777" w:rsidR="000012B0" w:rsidRDefault="000012B0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7CB4CA60" w14:textId="77777777" w:rsidR="000012B0" w:rsidRDefault="00CC3D60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5. Sprendimo projekto autorius ir (ar) autorių grupė. </w:t>
      </w:r>
    </w:p>
    <w:p w14:paraId="3EC4B0B2" w14:textId="455F24F6" w:rsidR="000012B0" w:rsidRDefault="00CC3D60">
      <w:pPr>
        <w:ind w:firstLine="1247"/>
        <w:jc w:val="both"/>
        <w:rPr>
          <w:szCs w:val="24"/>
        </w:rPr>
      </w:pPr>
      <w:r>
        <w:rPr>
          <w:szCs w:val="24"/>
        </w:rPr>
        <w:t>Rengėja – Statybos, investicijų ir turto valdymo skyriaus vyr</w:t>
      </w:r>
      <w:r w:rsidR="00CD645F">
        <w:rPr>
          <w:szCs w:val="24"/>
        </w:rPr>
        <w:t>esnioji</w:t>
      </w:r>
      <w:r>
        <w:rPr>
          <w:szCs w:val="24"/>
        </w:rPr>
        <w:t xml:space="preserve"> specialistė Elena </w:t>
      </w:r>
      <w:r w:rsidR="00CD645F">
        <w:rPr>
          <w:szCs w:val="24"/>
        </w:rPr>
        <w:t>Čiunkienė</w:t>
      </w:r>
      <w:r>
        <w:rPr>
          <w:szCs w:val="24"/>
        </w:rPr>
        <w:t>.</w:t>
      </w:r>
    </w:p>
    <w:p w14:paraId="1ABB8531" w14:textId="77777777" w:rsidR="000012B0" w:rsidRDefault="00CC3D60">
      <w:pPr>
        <w:ind w:firstLine="1247"/>
        <w:jc w:val="both"/>
      </w:pPr>
      <w:r>
        <w:t>Pranešėjas – Statybos, investicijų ir turto valdymo skyriaus vedėjas Vygintas Pitrėnas.</w:t>
      </w:r>
    </w:p>
    <w:p w14:paraId="26F16B30" w14:textId="77777777" w:rsidR="000012B0" w:rsidRDefault="000012B0">
      <w:pPr>
        <w:ind w:firstLine="1247"/>
        <w:jc w:val="both"/>
      </w:pPr>
    </w:p>
    <w:p w14:paraId="16A9E7BB" w14:textId="77777777" w:rsidR="000012B0" w:rsidRDefault="000012B0">
      <w:pPr>
        <w:ind w:firstLine="1247"/>
        <w:jc w:val="both"/>
      </w:pPr>
    </w:p>
    <w:sectPr w:rsidR="000012B0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0446D1" w14:textId="77777777" w:rsidR="00E61454" w:rsidRDefault="00E61454">
      <w:r>
        <w:separator/>
      </w:r>
    </w:p>
  </w:endnote>
  <w:endnote w:type="continuationSeparator" w:id="0">
    <w:p w14:paraId="6642982E" w14:textId="77777777" w:rsidR="00E61454" w:rsidRDefault="00E61454">
      <w:r>
        <w:continuationSeparator/>
      </w:r>
    </w:p>
  </w:endnote>
  <w:endnote w:type="continuationNotice" w:id="1">
    <w:p w14:paraId="40787D8D" w14:textId="77777777" w:rsidR="00E61454" w:rsidRDefault="00E614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8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36A55" w14:textId="77777777" w:rsidR="00E61454" w:rsidRDefault="00E61454">
      <w:r>
        <w:separator/>
      </w:r>
    </w:p>
  </w:footnote>
  <w:footnote w:type="continuationSeparator" w:id="0">
    <w:p w14:paraId="1322A965" w14:textId="77777777" w:rsidR="00E61454" w:rsidRDefault="00E61454">
      <w:r>
        <w:continuationSeparator/>
      </w:r>
    </w:p>
  </w:footnote>
  <w:footnote w:type="continuationNotice" w:id="1">
    <w:p w14:paraId="4B73C0D5" w14:textId="77777777" w:rsidR="00E61454" w:rsidRDefault="00E614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Content>
      <w:p w14:paraId="576173E6" w14:textId="77777777" w:rsidR="00CC3D60" w:rsidRDefault="00CC3D6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A81C97" w14:textId="77777777" w:rsidR="00CC3D60" w:rsidRDefault="00CC3D6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46F0E" w14:textId="77777777" w:rsidR="00CC3D60" w:rsidRDefault="00CC3D60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A4DF8"/>
    <w:multiLevelType w:val="hybridMultilevel"/>
    <w:tmpl w:val="C500279A"/>
    <w:lvl w:ilvl="0" w:tplc="939C3208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A3C669D0">
      <w:start w:val="1"/>
      <w:numFmt w:val="lowerLetter"/>
      <w:lvlText w:val="%2."/>
      <w:lvlJc w:val="left"/>
      <w:pPr>
        <w:ind w:left="2327" w:hanging="360"/>
      </w:pPr>
    </w:lvl>
    <w:lvl w:ilvl="2" w:tplc="A802C9D2">
      <w:start w:val="1"/>
      <w:numFmt w:val="lowerRoman"/>
      <w:lvlText w:val="%3."/>
      <w:lvlJc w:val="right"/>
      <w:pPr>
        <w:ind w:left="3047" w:hanging="180"/>
      </w:pPr>
    </w:lvl>
    <w:lvl w:ilvl="3" w:tplc="01DA6FFA">
      <w:start w:val="1"/>
      <w:numFmt w:val="decimal"/>
      <w:lvlText w:val="%4."/>
      <w:lvlJc w:val="left"/>
      <w:pPr>
        <w:ind w:left="3767" w:hanging="360"/>
      </w:pPr>
    </w:lvl>
    <w:lvl w:ilvl="4" w:tplc="2264B17E">
      <w:start w:val="1"/>
      <w:numFmt w:val="lowerLetter"/>
      <w:lvlText w:val="%5."/>
      <w:lvlJc w:val="left"/>
      <w:pPr>
        <w:ind w:left="4487" w:hanging="360"/>
      </w:pPr>
    </w:lvl>
    <w:lvl w:ilvl="5" w:tplc="E03041AC">
      <w:start w:val="1"/>
      <w:numFmt w:val="lowerRoman"/>
      <w:lvlText w:val="%6."/>
      <w:lvlJc w:val="right"/>
      <w:pPr>
        <w:ind w:left="5207" w:hanging="180"/>
      </w:pPr>
    </w:lvl>
    <w:lvl w:ilvl="6" w:tplc="D386610A">
      <w:start w:val="1"/>
      <w:numFmt w:val="decimal"/>
      <w:lvlText w:val="%7."/>
      <w:lvlJc w:val="left"/>
      <w:pPr>
        <w:ind w:left="5927" w:hanging="360"/>
      </w:pPr>
    </w:lvl>
    <w:lvl w:ilvl="7" w:tplc="22F8F3FE">
      <w:start w:val="1"/>
      <w:numFmt w:val="lowerLetter"/>
      <w:lvlText w:val="%8."/>
      <w:lvlJc w:val="left"/>
      <w:pPr>
        <w:ind w:left="6647" w:hanging="360"/>
      </w:pPr>
    </w:lvl>
    <w:lvl w:ilvl="8" w:tplc="EE9C7730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05D310C4"/>
    <w:multiLevelType w:val="hybridMultilevel"/>
    <w:tmpl w:val="E4E4A300"/>
    <w:lvl w:ilvl="0" w:tplc="AFEA0ED8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E1621892">
      <w:start w:val="1"/>
      <w:numFmt w:val="lowerLetter"/>
      <w:lvlText w:val="%2."/>
      <w:lvlJc w:val="left"/>
      <w:pPr>
        <w:ind w:left="2498" w:hanging="360"/>
      </w:pPr>
    </w:lvl>
    <w:lvl w:ilvl="2" w:tplc="D8F858B8">
      <w:start w:val="1"/>
      <w:numFmt w:val="lowerRoman"/>
      <w:lvlText w:val="%3."/>
      <w:lvlJc w:val="right"/>
      <w:pPr>
        <w:ind w:left="3218" w:hanging="180"/>
      </w:pPr>
    </w:lvl>
    <w:lvl w:ilvl="3" w:tplc="077C93B8">
      <w:start w:val="1"/>
      <w:numFmt w:val="decimal"/>
      <w:lvlText w:val="%4."/>
      <w:lvlJc w:val="left"/>
      <w:pPr>
        <w:ind w:left="3938" w:hanging="360"/>
      </w:pPr>
    </w:lvl>
    <w:lvl w:ilvl="4" w:tplc="8D3C98A2">
      <w:start w:val="1"/>
      <w:numFmt w:val="lowerLetter"/>
      <w:lvlText w:val="%5."/>
      <w:lvlJc w:val="left"/>
      <w:pPr>
        <w:ind w:left="4658" w:hanging="360"/>
      </w:pPr>
    </w:lvl>
    <w:lvl w:ilvl="5" w:tplc="164CCB96">
      <w:start w:val="1"/>
      <w:numFmt w:val="lowerRoman"/>
      <w:lvlText w:val="%6."/>
      <w:lvlJc w:val="right"/>
      <w:pPr>
        <w:ind w:left="5378" w:hanging="180"/>
      </w:pPr>
    </w:lvl>
    <w:lvl w:ilvl="6" w:tplc="BFB2AB90">
      <w:start w:val="1"/>
      <w:numFmt w:val="decimal"/>
      <w:lvlText w:val="%7."/>
      <w:lvlJc w:val="left"/>
      <w:pPr>
        <w:ind w:left="6098" w:hanging="360"/>
      </w:pPr>
    </w:lvl>
    <w:lvl w:ilvl="7" w:tplc="31BED3B6">
      <w:start w:val="1"/>
      <w:numFmt w:val="lowerLetter"/>
      <w:lvlText w:val="%8."/>
      <w:lvlJc w:val="left"/>
      <w:pPr>
        <w:ind w:left="6818" w:hanging="360"/>
      </w:pPr>
    </w:lvl>
    <w:lvl w:ilvl="8" w:tplc="8CECA790">
      <w:start w:val="1"/>
      <w:numFmt w:val="lowerRoman"/>
      <w:lvlText w:val="%9."/>
      <w:lvlJc w:val="right"/>
      <w:pPr>
        <w:ind w:left="7538" w:hanging="180"/>
      </w:pPr>
    </w:lvl>
  </w:abstractNum>
  <w:num w:numId="1" w16cid:durableId="109738302">
    <w:abstractNumId w:val="0"/>
  </w:num>
  <w:num w:numId="2" w16cid:durableId="677583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2B0"/>
    <w:rsid w:val="000012B0"/>
    <w:rsid w:val="000744E4"/>
    <w:rsid w:val="00112B78"/>
    <w:rsid w:val="00185FFD"/>
    <w:rsid w:val="001D240E"/>
    <w:rsid w:val="001E6FBE"/>
    <w:rsid w:val="00242D63"/>
    <w:rsid w:val="002B407A"/>
    <w:rsid w:val="002D2DE3"/>
    <w:rsid w:val="00302677"/>
    <w:rsid w:val="003260E0"/>
    <w:rsid w:val="0033128E"/>
    <w:rsid w:val="00347E2A"/>
    <w:rsid w:val="004C476E"/>
    <w:rsid w:val="004F4146"/>
    <w:rsid w:val="00526447"/>
    <w:rsid w:val="005D7BDB"/>
    <w:rsid w:val="00625C5E"/>
    <w:rsid w:val="0062738B"/>
    <w:rsid w:val="00644E0F"/>
    <w:rsid w:val="00676ADE"/>
    <w:rsid w:val="007F0061"/>
    <w:rsid w:val="00802217"/>
    <w:rsid w:val="008B4983"/>
    <w:rsid w:val="008F19F2"/>
    <w:rsid w:val="00906B26"/>
    <w:rsid w:val="00980882"/>
    <w:rsid w:val="009C3934"/>
    <w:rsid w:val="009C6C28"/>
    <w:rsid w:val="009D68D1"/>
    <w:rsid w:val="009F7248"/>
    <w:rsid w:val="00B06E91"/>
    <w:rsid w:val="00B84F7E"/>
    <w:rsid w:val="00C757C7"/>
    <w:rsid w:val="00C762EA"/>
    <w:rsid w:val="00CC3D60"/>
    <w:rsid w:val="00CD645F"/>
    <w:rsid w:val="00D17734"/>
    <w:rsid w:val="00D31500"/>
    <w:rsid w:val="00DD07D9"/>
    <w:rsid w:val="00E441BB"/>
    <w:rsid w:val="00E563F7"/>
    <w:rsid w:val="00E61454"/>
    <w:rsid w:val="00EE4B44"/>
    <w:rsid w:val="00EE5491"/>
    <w:rsid w:val="00F34C87"/>
    <w:rsid w:val="00FA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2C63"/>
  <w15:docId w15:val="{905EED2D-6020-439D-8CE3-A1DFACD5B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1677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cp:lastPrinted>2026-02-10T09:14:00Z</cp:lastPrinted>
  <dcterms:created xsi:type="dcterms:W3CDTF">2026-02-18T07:18:00Z</dcterms:created>
  <dcterms:modified xsi:type="dcterms:W3CDTF">2026-02-18T07:19:00Z</dcterms:modified>
</cp:coreProperties>
</file>